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天津市退役军人服务中心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1"/>
          <w:headerReference w:type="default" r:id="rId32"/>
          <w:headerReference w:type="first" r:id="rId33"/>
          <w:footerReference w:type="even" r:id="rId34"/>
          <w:footerReference w:type="default" r:id="rId35"/>
          <w:footerReference w:type="firs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198055373"/>
      <w:bookmarkStart w:id="1" w:name="_Toc1358716097"/>
      <w:bookmarkStart w:id="2" w:name="_Toc403062085"/>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69850946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天津市退役军人服务中心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承担退役军人就业创业扶持、走访慰问、优抚帮扶、信访接待、权益保障、培训等方面涉及的事务性工作，提供服务性、延伸性、辅助性保障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311971100"/>
      <w:bookmarkStart w:id="9" w:name="_Toc1798423086"/>
      <w:bookmarkStart w:id="10" w:name="_Toc1702997367"/>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天津市退役军人服务中心内设6个职能科室，包括综合部、保障部、思想政治工作部（人事部）、权益维护服务部、就业创业服务部和优抚帮扶服务部</w:t>
      </w:r>
      <w:r>
        <w:rPr>
          <w:rFonts w:ascii="仿宋_GB2312" w:eastAsia="仿宋_GB2312" w:hint="eastAsia"/>
          <w:sz w:val="30"/>
          <w:szCs w:val="30"/>
        </w:rPr>
        <w:t xml:space="preserve">；纳入</w:t>
      </w:r>
      <w:r>
        <w:rPr>
          <w:rFonts w:ascii="仿宋_GB2312" w:eastAsia="仿宋_GB2312" w:hint="eastAsia"/>
          <w:sz w:val="30"/>
          <w:szCs w:val="30"/>
        </w:rPr>
        <w:t xml:space="preserve">天津市退役军人服务中心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天津市退役军人服务中心。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13,643,466.60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15,617,230.13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435,239.46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1,269,357.66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14,912,824.26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16,052,469.59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1,139,645.33</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16,052,469.59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16,052,469.59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14,912,824.26</w:t>
            </w:r>
          </w:p>
        </w:tc>
        <w:tc>
          <w:tcPr>
            <w:tcW w:w="1240" w:type="dxa"/>
            <w:tcBorders/>
            <w:vAlign w:val="center"/>
          </w:tcPr>
          <w:p>
            <w:pPr>
              <w:snapToGrid w:val="0"/>
              <w:jc w:val="right"/>
            </w:pPr>
            <w:r>
              <w:rPr>
                <w:rFonts w:ascii="宋体" w:eastAsia="宋体" w:hAnsi="宋体" w:cs="宋体"/>
                <w:b w:val="0"/>
                <w:i w:val="0"/>
                <w:color w:val="000000"/>
                <w:sz w:val="14"/>
              </w:rPr>
              <w:t xml:space="preserve">13,643,466.60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1,269,357.66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14,522,840.26</w:t>
            </w:r>
          </w:p>
        </w:tc>
        <w:tc>
          <w:tcPr>
            <w:tcW w:w="1240" w:type="dxa"/>
            <w:tcBorders/>
            <w:vAlign w:val="center"/>
          </w:tcPr>
          <w:p>
            <w:pPr>
              <w:snapToGrid w:val="0"/>
              <w:jc w:val="right"/>
            </w:pPr>
            <w:r>
              <w:rPr>
                <w:rFonts w:ascii="宋体" w:eastAsia="宋体" w:hAnsi="宋体" w:cs="宋体"/>
                <w:b w:val="0"/>
                <w:i w:val="0"/>
                <w:color w:val="000000"/>
                <w:sz w:val="14"/>
              </w:rPr>
              <w:t xml:space="preserve">13,253,482.60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1,269,357.66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1,003,000.00</w:t>
            </w:r>
          </w:p>
        </w:tc>
        <w:tc>
          <w:tcPr>
            <w:tcW w:w="1240" w:type="dxa"/>
            <w:tcBorders/>
            <w:vAlign w:val="center"/>
          </w:tcPr>
          <w:p>
            <w:pPr>
              <w:snapToGrid w:val="0"/>
              <w:jc w:val="right"/>
            </w:pPr>
            <w:r>
              <w:rPr>
                <w:rFonts w:ascii="宋体" w:eastAsia="宋体" w:hAnsi="宋体" w:cs="宋体"/>
                <w:b w:val="0"/>
                <w:i w:val="0"/>
                <w:color w:val="000000"/>
                <w:sz w:val="14"/>
              </w:rPr>
              <w:t xml:space="preserve">1,003,000.00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529,000.00</w:t>
            </w:r>
          </w:p>
        </w:tc>
        <w:tc>
          <w:tcPr>
            <w:tcW w:w="1240" w:type="dxa"/>
            <w:tcBorders/>
            <w:vAlign w:val="center"/>
          </w:tcPr>
          <w:p>
            <w:pPr>
              <w:snapToGrid w:val="0"/>
              <w:jc w:val="right"/>
            </w:pPr>
            <w:r>
              <w:rPr>
                <w:rFonts w:ascii="宋体" w:eastAsia="宋体" w:hAnsi="宋体" w:cs="宋体"/>
                <w:b w:val="0"/>
                <w:i w:val="0"/>
                <w:color w:val="000000"/>
                <w:sz w:val="14"/>
              </w:rPr>
              <w:t xml:space="preserve">529,000.00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474,000.00</w:t>
            </w:r>
          </w:p>
        </w:tc>
        <w:tc>
          <w:tcPr>
            <w:tcW w:w="1240" w:type="dxa"/>
            <w:tcBorders/>
            <w:vAlign w:val="center"/>
          </w:tcPr>
          <w:p>
            <w:pPr>
              <w:snapToGrid w:val="0"/>
              <w:jc w:val="right"/>
            </w:pPr>
            <w:r>
              <w:rPr>
                <w:rFonts w:ascii="宋体" w:eastAsia="宋体" w:hAnsi="宋体" w:cs="宋体"/>
                <w:b w:val="0"/>
                <w:i w:val="0"/>
                <w:color w:val="000000"/>
                <w:sz w:val="14"/>
              </w:rPr>
              <w:t xml:space="preserve">474,000.00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w:t>
            </w:r>
          </w:p>
        </w:tc>
        <w:tc>
          <w:tcPr>
            <w:tcW w:w="2520" w:type="dxa"/>
            <w:tcBorders/>
            <w:vAlign w:val="center"/>
          </w:tcPr>
          <w:p>
            <w:pPr>
              <w:snapToGrid w:val="0"/>
              <w:jc w:val="left"/>
            </w:pPr>
            <w:r>
              <w:rPr>
                <w:rFonts w:ascii="宋体" w:eastAsia="宋体" w:hAnsi="宋体" w:cs="宋体"/>
                <w:b w:val="0"/>
                <w:i w:val="0"/>
                <w:color w:val="000000"/>
                <w:sz w:val="14"/>
              </w:rPr>
              <w:t xml:space="preserve">退役军人管理事务</w:t>
            </w:r>
          </w:p>
        </w:tc>
        <w:tc>
          <w:tcPr>
            <w:tcW w:w="1240" w:type="dxa"/>
            <w:tcBorders/>
            <w:vAlign w:val="center"/>
          </w:tcPr>
          <w:p>
            <w:pPr>
              <w:snapToGrid w:val="0"/>
              <w:jc w:val="right"/>
            </w:pPr>
            <w:r>
              <w:rPr>
                <w:rFonts w:ascii="宋体" w:eastAsia="宋体" w:hAnsi="宋体" w:cs="宋体"/>
                <w:b w:val="0"/>
                <w:i w:val="0"/>
                <w:color w:val="000000"/>
                <w:sz w:val="14"/>
              </w:rPr>
              <w:t xml:space="preserve">13,519,840.26</w:t>
            </w:r>
          </w:p>
        </w:tc>
        <w:tc>
          <w:tcPr>
            <w:tcW w:w="1240" w:type="dxa"/>
            <w:tcBorders/>
            <w:vAlign w:val="center"/>
          </w:tcPr>
          <w:p>
            <w:pPr>
              <w:snapToGrid w:val="0"/>
              <w:jc w:val="right"/>
            </w:pPr>
            <w:r>
              <w:rPr>
                <w:rFonts w:ascii="宋体" w:eastAsia="宋体" w:hAnsi="宋体" w:cs="宋体"/>
                <w:b w:val="0"/>
                <w:i w:val="0"/>
                <w:color w:val="000000"/>
                <w:sz w:val="14"/>
              </w:rPr>
              <w:t xml:space="preserve">12,250,482.60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1,269,357.66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12,002,325.76</w:t>
            </w:r>
          </w:p>
        </w:tc>
        <w:tc>
          <w:tcPr>
            <w:tcW w:w="1240" w:type="dxa"/>
            <w:tcBorders/>
            <w:vAlign w:val="center"/>
          </w:tcPr>
          <w:p>
            <w:pPr>
              <w:snapToGrid w:val="0"/>
              <w:jc w:val="right"/>
            </w:pPr>
            <w:r>
              <w:rPr>
                <w:rFonts w:ascii="宋体" w:eastAsia="宋体" w:hAnsi="宋体" w:cs="宋体"/>
                <w:b w:val="0"/>
                <w:i w:val="0"/>
                <w:color w:val="000000"/>
                <w:sz w:val="14"/>
              </w:rPr>
              <w:t xml:space="preserve">10,732,968.10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1,269,357.66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2082899</w:t>
            </w:r>
          </w:p>
        </w:tc>
        <w:tc>
          <w:tcPr>
            <w:tcW w:w="2520" w:type="dxa"/>
            <w:tcBorders/>
            <w:vAlign w:val="center"/>
          </w:tcPr>
          <w:p>
            <w:pPr>
              <w:snapToGrid w:val="0"/>
              <w:jc w:val="left"/>
            </w:pPr>
            <w:r>
              <w:rPr>
                <w:rFonts w:ascii="宋体" w:eastAsia="宋体" w:hAnsi="宋体" w:cs="宋体"/>
                <w:b w:val="0"/>
                <w:i w:val="0"/>
                <w:color w:val="000000"/>
                <w:sz w:val="14"/>
              </w:rPr>
              <w:t xml:space="preserve">其他退役军人事务管理支出</w:t>
            </w:r>
          </w:p>
        </w:tc>
        <w:tc>
          <w:tcPr>
            <w:tcW w:w="124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389,984.00</w:t>
            </w:r>
          </w:p>
        </w:tc>
        <w:tc>
          <w:tcPr>
            <w:tcW w:w="1240" w:type="dxa"/>
            <w:tcBorders/>
            <w:vAlign w:val="center"/>
          </w:tcPr>
          <w:p>
            <w:pPr>
              <w:snapToGrid w:val="0"/>
              <w:jc w:val="right"/>
            </w:pPr>
            <w:r>
              <w:rPr>
                <w:rFonts w:ascii="宋体" w:eastAsia="宋体" w:hAnsi="宋体" w:cs="宋体"/>
                <w:b w:val="0"/>
                <w:i w:val="0"/>
                <w:color w:val="000000"/>
                <w:sz w:val="14"/>
              </w:rPr>
              <w:t xml:space="preserve">389,984.00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389,984.00</w:t>
            </w:r>
          </w:p>
        </w:tc>
        <w:tc>
          <w:tcPr>
            <w:tcW w:w="1240" w:type="dxa"/>
            <w:tcBorders/>
            <w:vAlign w:val="center"/>
          </w:tcPr>
          <w:p>
            <w:pPr>
              <w:snapToGrid w:val="0"/>
              <w:jc w:val="right"/>
            </w:pPr>
            <w:r>
              <w:rPr>
                <w:rFonts w:ascii="宋体" w:eastAsia="宋体" w:hAnsi="宋体" w:cs="宋体"/>
                <w:b w:val="0"/>
                <w:i w:val="0"/>
                <w:color w:val="000000"/>
                <w:sz w:val="14"/>
              </w:rPr>
              <w:t xml:space="preserve">389,984.00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332,000.00</w:t>
            </w:r>
          </w:p>
        </w:tc>
        <w:tc>
          <w:tcPr>
            <w:tcW w:w="1240" w:type="dxa"/>
            <w:tcBorders/>
            <w:vAlign w:val="center"/>
          </w:tcPr>
          <w:p>
            <w:pPr>
              <w:snapToGrid w:val="0"/>
              <w:jc w:val="right"/>
            </w:pPr>
            <w:r>
              <w:rPr>
                <w:rFonts w:ascii="宋体" w:eastAsia="宋体" w:hAnsi="宋体" w:cs="宋体"/>
                <w:b w:val="0"/>
                <w:i w:val="0"/>
                <w:color w:val="000000"/>
                <w:sz w:val="14"/>
              </w:rPr>
              <w:t xml:space="preserve">332,000.00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57,984.00</w:t>
            </w:r>
          </w:p>
        </w:tc>
        <w:tc>
          <w:tcPr>
            <w:tcW w:w="1240" w:type="dxa"/>
            <w:tcBorders/>
            <w:vAlign w:val="center"/>
          </w:tcPr>
          <w:p>
            <w:pPr>
              <w:snapToGrid w:val="0"/>
              <w:jc w:val="right"/>
            </w:pPr>
            <w:r>
              <w:rPr>
                <w:rFonts w:ascii="宋体" w:eastAsia="宋体" w:hAnsi="宋体" w:cs="宋体"/>
                <w:b w:val="0"/>
                <w:i w:val="0"/>
                <w:color w:val="000000"/>
                <w:sz w:val="14"/>
              </w:rPr>
              <w:t xml:space="preserve">57,984.00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16,052,469.59</w:t>
            </w:r>
          </w:p>
        </w:tc>
        <w:tc>
          <w:tcPr>
            <w:tcW w:w="580" w:type="dxa"/>
            <w:tcBorders/>
            <w:vAlign w:val="center"/>
          </w:tcPr>
          <w:p>
            <w:pPr>
              <w:snapToGrid w:val="0"/>
              <w:jc w:val="right"/>
            </w:pPr>
            <w:r>
              <w:rPr>
                <w:rFonts w:ascii="宋体" w:eastAsia="宋体" w:hAnsi="宋体" w:cs="宋体"/>
                <w:b w:val="0"/>
                <w:i w:val="0"/>
                <w:color w:val="000000"/>
                <w:sz w:val="9"/>
              </w:rPr>
              <w:t xml:space="preserve">14,912,824.26</w:t>
            </w:r>
          </w:p>
        </w:tc>
        <w:tc>
          <w:tcPr>
            <w:tcW w:w="580" w:type="dxa"/>
            <w:tcBorders/>
            <w:vAlign w:val="center"/>
          </w:tcPr>
          <w:p>
            <w:pPr>
              <w:snapToGrid w:val="0"/>
              <w:jc w:val="right"/>
            </w:pPr>
            <w:r>
              <w:rPr>
                <w:rFonts w:ascii="宋体" w:eastAsia="宋体" w:hAnsi="宋体" w:cs="宋体"/>
                <w:b w:val="0"/>
                <w:i w:val="0"/>
                <w:color w:val="000000"/>
                <w:sz w:val="9"/>
              </w:rPr>
              <w:t xml:space="preserve">13,643,466.60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1,269,357.66</w:t>
            </w:r>
          </w:p>
        </w:tc>
        <w:tc>
          <w:tcPr>
            <w:tcW w:w="580" w:type="dxa"/>
            <w:tcBorders/>
            <w:vAlign w:val="center"/>
          </w:tcPr>
          <w:p>
            <w:pPr>
              <w:snapToGrid w:val="0"/>
              <w:jc w:val="right"/>
            </w:pPr>
            <w:r>
              <w:rPr>
                <w:rFonts w:ascii="宋体" w:eastAsia="宋体" w:hAnsi="宋体" w:cs="宋体"/>
                <w:b w:val="0"/>
                <w:i w:val="0"/>
                <w:color w:val="000000"/>
                <w:sz w:val="9"/>
              </w:rPr>
              <w:t xml:space="preserve">1,139,645.33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1,139,645.33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1,139,645.33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381201</w:t>
            </w:r>
          </w:p>
        </w:tc>
        <w:tc>
          <w:tcPr>
            <w:tcW w:w="1520" w:type="dxa"/>
            <w:tcBorders/>
            <w:vAlign w:val="center"/>
          </w:tcPr>
          <w:p>
            <w:pPr>
              <w:snapToGrid w:val="0"/>
              <w:jc w:val="center"/>
            </w:pPr>
            <w:r>
              <w:rPr>
                <w:rFonts w:ascii="宋体" w:eastAsia="宋体" w:hAnsi="宋体" w:cs="宋体"/>
                <w:b w:val="0"/>
                <w:i w:val="0"/>
                <w:color w:val="000000"/>
                <w:sz w:val="9"/>
              </w:rPr>
              <w:t xml:space="preserve">天津市退役军人服务中心</w:t>
            </w:r>
          </w:p>
        </w:tc>
        <w:tc>
          <w:tcPr>
            <w:tcW w:w="580" w:type="dxa"/>
            <w:tcBorders/>
            <w:vAlign w:val="center"/>
          </w:tcPr>
          <w:p>
            <w:pPr>
              <w:snapToGrid w:val="0"/>
              <w:jc w:val="right"/>
            </w:pPr>
            <w:r>
              <w:rPr>
                <w:rFonts w:ascii="宋体" w:eastAsia="宋体" w:hAnsi="宋体" w:cs="宋体"/>
                <w:b w:val="0"/>
                <w:i w:val="0"/>
                <w:color w:val="000000"/>
                <w:sz w:val="9"/>
              </w:rPr>
              <w:t xml:space="preserve">16,052,469.59</w:t>
            </w:r>
          </w:p>
        </w:tc>
        <w:tc>
          <w:tcPr>
            <w:tcW w:w="580" w:type="dxa"/>
            <w:tcBorders/>
            <w:vAlign w:val="center"/>
          </w:tcPr>
          <w:p>
            <w:pPr>
              <w:snapToGrid w:val="0"/>
              <w:jc w:val="right"/>
            </w:pPr>
            <w:r>
              <w:rPr>
                <w:rFonts w:ascii="宋体" w:eastAsia="宋体" w:hAnsi="宋体" w:cs="宋体"/>
                <w:b w:val="0"/>
                <w:i w:val="0"/>
                <w:color w:val="000000"/>
                <w:sz w:val="9"/>
              </w:rPr>
              <w:t xml:space="preserve">14,912,824.26</w:t>
            </w:r>
          </w:p>
        </w:tc>
        <w:tc>
          <w:tcPr>
            <w:tcW w:w="580" w:type="dxa"/>
            <w:tcBorders/>
            <w:vAlign w:val="center"/>
          </w:tcPr>
          <w:p>
            <w:pPr>
              <w:snapToGrid w:val="0"/>
              <w:jc w:val="right"/>
            </w:pPr>
            <w:r>
              <w:rPr>
                <w:rFonts w:ascii="宋体" w:eastAsia="宋体" w:hAnsi="宋体" w:cs="宋体"/>
                <w:b w:val="0"/>
                <w:i w:val="0"/>
                <w:color w:val="000000"/>
                <w:sz w:val="9"/>
              </w:rPr>
              <w:t xml:space="preserve">13,643,466.60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1,269,357.66</w:t>
            </w:r>
          </w:p>
        </w:tc>
        <w:tc>
          <w:tcPr>
            <w:tcW w:w="580" w:type="dxa"/>
            <w:tcBorders/>
            <w:vAlign w:val="center"/>
          </w:tcPr>
          <w:p>
            <w:pPr>
              <w:snapToGrid w:val="0"/>
              <w:jc w:val="right"/>
            </w:pPr>
            <w:r>
              <w:rPr>
                <w:rFonts w:ascii="宋体" w:eastAsia="宋体" w:hAnsi="宋体" w:cs="宋体"/>
                <w:b w:val="0"/>
                <w:i w:val="0"/>
                <w:color w:val="000000"/>
                <w:sz w:val="9"/>
              </w:rPr>
              <w:t xml:space="preserve">1,139,645.33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1,139,645.33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1,139,645.33</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16,052,469.59</w:t>
            </w:r>
          </w:p>
        </w:tc>
        <w:tc>
          <w:tcPr>
            <w:tcW w:w="1320" w:type="dxa"/>
            <w:tcBorders/>
            <w:vAlign w:val="center"/>
          </w:tcPr>
          <w:p>
            <w:pPr>
              <w:snapToGrid w:val="0"/>
              <w:jc w:val="right"/>
            </w:pPr>
            <w:r>
              <w:rPr>
                <w:rFonts w:ascii="宋体" w:eastAsia="宋体" w:hAnsi="宋体" w:cs="宋体"/>
                <w:b w:val="0"/>
                <w:i w:val="0"/>
                <w:color w:val="000000"/>
                <w:sz w:val="15"/>
              </w:rPr>
              <w:t xml:space="preserve">14,534,955.09</w:t>
            </w:r>
          </w:p>
        </w:tc>
        <w:tc>
          <w:tcPr>
            <w:tcW w:w="1320" w:type="dxa"/>
            <w:tcBorders/>
            <w:vAlign w:val="center"/>
          </w:tcPr>
          <w:p>
            <w:pPr>
              <w:snapToGrid w:val="0"/>
              <w:jc w:val="right"/>
            </w:pPr>
            <w:r>
              <w:rPr>
                <w:rFonts w:ascii="宋体" w:eastAsia="宋体" w:hAnsi="宋体" w:cs="宋体"/>
                <w:b w:val="0"/>
                <w:i w:val="0"/>
                <w:color w:val="000000"/>
                <w:sz w:val="15"/>
              </w:rPr>
              <w:t xml:space="preserve">1,517,514.50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15,617,230.13</w:t>
            </w:r>
          </w:p>
        </w:tc>
        <w:tc>
          <w:tcPr>
            <w:tcW w:w="1320" w:type="dxa"/>
            <w:tcBorders/>
            <w:vAlign w:val="center"/>
          </w:tcPr>
          <w:p>
            <w:pPr>
              <w:snapToGrid w:val="0"/>
              <w:jc w:val="right"/>
            </w:pPr>
            <w:r>
              <w:rPr>
                <w:rFonts w:ascii="宋体" w:eastAsia="宋体" w:hAnsi="宋体" w:cs="宋体"/>
                <w:b w:val="0"/>
                <w:i w:val="0"/>
                <w:color w:val="000000"/>
                <w:sz w:val="15"/>
              </w:rPr>
              <w:t xml:space="preserve">14,099,715.63</w:t>
            </w:r>
          </w:p>
        </w:tc>
        <w:tc>
          <w:tcPr>
            <w:tcW w:w="1320" w:type="dxa"/>
            <w:tcBorders/>
            <w:vAlign w:val="center"/>
          </w:tcPr>
          <w:p>
            <w:pPr>
              <w:snapToGrid w:val="0"/>
              <w:jc w:val="right"/>
            </w:pPr>
            <w:r>
              <w:rPr>
                <w:rFonts w:ascii="宋体" w:eastAsia="宋体" w:hAnsi="宋体" w:cs="宋体"/>
                <w:b w:val="0"/>
                <w:i w:val="0"/>
                <w:color w:val="000000"/>
                <w:sz w:val="15"/>
              </w:rPr>
              <w:t xml:space="preserve">1,517,514.50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1,129,452.20</w:t>
            </w:r>
          </w:p>
        </w:tc>
        <w:tc>
          <w:tcPr>
            <w:tcW w:w="1320" w:type="dxa"/>
            <w:tcBorders/>
            <w:vAlign w:val="center"/>
          </w:tcPr>
          <w:p>
            <w:pPr>
              <w:snapToGrid w:val="0"/>
              <w:jc w:val="right"/>
            </w:pPr>
            <w:r>
              <w:rPr>
                <w:rFonts w:ascii="宋体" w:eastAsia="宋体" w:hAnsi="宋体" w:cs="宋体"/>
                <w:b w:val="0"/>
                <w:i w:val="0"/>
                <w:color w:val="000000"/>
                <w:sz w:val="15"/>
              </w:rPr>
              <w:t xml:space="preserve">1,129,452.20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603,605.44</w:t>
            </w:r>
          </w:p>
        </w:tc>
        <w:tc>
          <w:tcPr>
            <w:tcW w:w="1320" w:type="dxa"/>
            <w:tcBorders/>
            <w:vAlign w:val="center"/>
          </w:tcPr>
          <w:p>
            <w:pPr>
              <w:snapToGrid w:val="0"/>
              <w:jc w:val="right"/>
            </w:pPr>
            <w:r>
              <w:rPr>
                <w:rFonts w:ascii="宋体" w:eastAsia="宋体" w:hAnsi="宋体" w:cs="宋体"/>
                <w:b w:val="0"/>
                <w:i w:val="0"/>
                <w:color w:val="000000"/>
                <w:sz w:val="15"/>
              </w:rPr>
              <w:t xml:space="preserve">603,605.44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525,846.76</w:t>
            </w:r>
          </w:p>
        </w:tc>
        <w:tc>
          <w:tcPr>
            <w:tcW w:w="1320" w:type="dxa"/>
            <w:tcBorders/>
            <w:vAlign w:val="center"/>
          </w:tcPr>
          <w:p>
            <w:pPr>
              <w:snapToGrid w:val="0"/>
              <w:jc w:val="right"/>
            </w:pPr>
            <w:r>
              <w:rPr>
                <w:rFonts w:ascii="宋体" w:eastAsia="宋体" w:hAnsi="宋体" w:cs="宋体"/>
                <w:b w:val="0"/>
                <w:i w:val="0"/>
                <w:color w:val="000000"/>
                <w:sz w:val="15"/>
              </w:rPr>
              <w:t xml:space="preserve">525,846.76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w:t>
            </w:r>
          </w:p>
        </w:tc>
        <w:tc>
          <w:tcPr>
            <w:tcW w:w="4400" w:type="dxa"/>
            <w:tcBorders/>
            <w:vAlign w:val="center"/>
          </w:tcPr>
          <w:p>
            <w:pPr>
              <w:snapToGrid w:val="0"/>
              <w:jc w:val="left"/>
            </w:pPr>
            <w:r>
              <w:rPr>
                <w:rFonts w:ascii="宋体" w:eastAsia="宋体" w:hAnsi="宋体" w:cs="宋体"/>
                <w:b w:val="0"/>
                <w:i w:val="0"/>
                <w:color w:val="000000"/>
                <w:sz w:val="15"/>
              </w:rPr>
              <w:t xml:space="preserve">退役军人管理事务</w:t>
            </w:r>
          </w:p>
        </w:tc>
        <w:tc>
          <w:tcPr>
            <w:tcW w:w="1320" w:type="dxa"/>
            <w:tcBorders/>
            <w:vAlign w:val="center"/>
          </w:tcPr>
          <w:p>
            <w:pPr>
              <w:snapToGrid w:val="0"/>
              <w:jc w:val="right"/>
            </w:pPr>
            <w:r>
              <w:rPr>
                <w:rFonts w:ascii="宋体" w:eastAsia="宋体" w:hAnsi="宋体" w:cs="宋体"/>
                <w:b w:val="0"/>
                <w:i w:val="0"/>
                <w:color w:val="000000"/>
                <w:sz w:val="15"/>
              </w:rPr>
              <w:t xml:space="preserve">14,487,777.93</w:t>
            </w:r>
          </w:p>
        </w:tc>
        <w:tc>
          <w:tcPr>
            <w:tcW w:w="1320" w:type="dxa"/>
            <w:tcBorders/>
            <w:vAlign w:val="center"/>
          </w:tcPr>
          <w:p>
            <w:pPr>
              <w:snapToGrid w:val="0"/>
              <w:jc w:val="right"/>
            </w:pPr>
            <w:r>
              <w:rPr>
                <w:rFonts w:ascii="宋体" w:eastAsia="宋体" w:hAnsi="宋体" w:cs="宋体"/>
                <w:b w:val="0"/>
                <w:i w:val="0"/>
                <w:color w:val="000000"/>
                <w:sz w:val="15"/>
              </w:rPr>
              <w:t xml:space="preserve">12,970,263.43</w:t>
            </w:r>
          </w:p>
        </w:tc>
        <w:tc>
          <w:tcPr>
            <w:tcW w:w="1320" w:type="dxa"/>
            <w:tcBorders/>
            <w:vAlign w:val="center"/>
          </w:tcPr>
          <w:p>
            <w:pPr>
              <w:snapToGrid w:val="0"/>
              <w:jc w:val="right"/>
            </w:pPr>
            <w:r>
              <w:rPr>
                <w:rFonts w:ascii="宋体" w:eastAsia="宋体" w:hAnsi="宋体" w:cs="宋体"/>
                <w:b w:val="0"/>
                <w:i w:val="0"/>
                <w:color w:val="000000"/>
                <w:sz w:val="15"/>
              </w:rPr>
              <w:t xml:space="preserve">1,517,514.50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12,970,263.43</w:t>
            </w:r>
          </w:p>
        </w:tc>
        <w:tc>
          <w:tcPr>
            <w:tcW w:w="1320" w:type="dxa"/>
            <w:tcBorders/>
            <w:vAlign w:val="center"/>
          </w:tcPr>
          <w:p>
            <w:pPr>
              <w:snapToGrid w:val="0"/>
              <w:jc w:val="right"/>
            </w:pPr>
            <w:r>
              <w:rPr>
                <w:rFonts w:ascii="宋体" w:eastAsia="宋体" w:hAnsi="宋体" w:cs="宋体"/>
                <w:b w:val="0"/>
                <w:i w:val="0"/>
                <w:color w:val="000000"/>
                <w:sz w:val="15"/>
              </w:rPr>
              <w:t xml:space="preserve">12,970,263.43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2082899</w:t>
            </w:r>
          </w:p>
        </w:tc>
        <w:tc>
          <w:tcPr>
            <w:tcW w:w="4400" w:type="dxa"/>
            <w:tcBorders/>
            <w:vAlign w:val="center"/>
          </w:tcPr>
          <w:p>
            <w:pPr>
              <w:snapToGrid w:val="0"/>
              <w:jc w:val="left"/>
            </w:pPr>
            <w:r>
              <w:rPr>
                <w:rFonts w:ascii="宋体" w:eastAsia="宋体" w:hAnsi="宋体" w:cs="宋体"/>
                <w:b w:val="0"/>
                <w:i w:val="0"/>
                <w:color w:val="000000"/>
                <w:sz w:val="15"/>
              </w:rPr>
              <w:t xml:space="preserve">其他退役军人事务管理支出</w:t>
            </w:r>
          </w:p>
        </w:tc>
        <w:tc>
          <w:tcPr>
            <w:tcW w:w="1320" w:type="dxa"/>
            <w:tcBorders/>
            <w:vAlign w:val="center"/>
          </w:tcPr>
          <w:p>
            <w:pPr>
              <w:snapToGrid w:val="0"/>
              <w:jc w:val="right"/>
            </w:pPr>
            <w:r>
              <w:rPr>
                <w:rFonts w:ascii="宋体" w:eastAsia="宋体" w:hAnsi="宋体" w:cs="宋体"/>
                <w:b w:val="0"/>
                <w:i w:val="0"/>
                <w:color w:val="000000"/>
                <w:sz w:val="15"/>
              </w:rPr>
              <w:t xml:space="preserve">1,517,514.50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1,517,514.50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435,239.46</w:t>
            </w:r>
          </w:p>
        </w:tc>
        <w:tc>
          <w:tcPr>
            <w:tcW w:w="1320" w:type="dxa"/>
            <w:tcBorders/>
            <w:vAlign w:val="center"/>
          </w:tcPr>
          <w:p>
            <w:pPr>
              <w:snapToGrid w:val="0"/>
              <w:jc w:val="right"/>
            </w:pPr>
            <w:r>
              <w:rPr>
                <w:rFonts w:ascii="宋体" w:eastAsia="宋体" w:hAnsi="宋体" w:cs="宋体"/>
                <w:b w:val="0"/>
                <w:i w:val="0"/>
                <w:color w:val="000000"/>
                <w:sz w:val="15"/>
              </w:rPr>
              <w:t xml:space="preserve">435,239.46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435,239.46</w:t>
            </w:r>
          </w:p>
        </w:tc>
        <w:tc>
          <w:tcPr>
            <w:tcW w:w="1320" w:type="dxa"/>
            <w:tcBorders/>
            <w:vAlign w:val="center"/>
          </w:tcPr>
          <w:p>
            <w:pPr>
              <w:snapToGrid w:val="0"/>
              <w:jc w:val="right"/>
            </w:pPr>
            <w:r>
              <w:rPr>
                <w:rFonts w:ascii="宋体" w:eastAsia="宋体" w:hAnsi="宋体" w:cs="宋体"/>
                <w:b w:val="0"/>
                <w:i w:val="0"/>
                <w:color w:val="000000"/>
                <w:sz w:val="15"/>
              </w:rPr>
              <w:t xml:space="preserve">435,239.46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377,255.46</w:t>
            </w:r>
          </w:p>
        </w:tc>
        <w:tc>
          <w:tcPr>
            <w:tcW w:w="1320" w:type="dxa"/>
            <w:tcBorders/>
            <w:vAlign w:val="center"/>
          </w:tcPr>
          <w:p>
            <w:pPr>
              <w:snapToGrid w:val="0"/>
              <w:jc w:val="right"/>
            </w:pPr>
            <w:r>
              <w:rPr>
                <w:rFonts w:ascii="宋体" w:eastAsia="宋体" w:hAnsi="宋体" w:cs="宋体"/>
                <w:b w:val="0"/>
                <w:i w:val="0"/>
                <w:color w:val="000000"/>
                <w:sz w:val="15"/>
              </w:rPr>
              <w:t xml:space="preserve">377,255.46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57,984.00</w:t>
            </w:r>
          </w:p>
        </w:tc>
        <w:tc>
          <w:tcPr>
            <w:tcW w:w="1320" w:type="dxa"/>
            <w:tcBorders/>
            <w:vAlign w:val="center"/>
          </w:tcPr>
          <w:p>
            <w:pPr>
              <w:snapToGrid w:val="0"/>
              <w:jc w:val="right"/>
            </w:pPr>
            <w:r>
              <w:rPr>
                <w:rFonts w:ascii="宋体" w:eastAsia="宋体" w:hAnsi="宋体" w:cs="宋体"/>
                <w:b w:val="0"/>
                <w:i w:val="0"/>
                <w:color w:val="000000"/>
                <w:sz w:val="15"/>
              </w:rPr>
              <w:t xml:space="preserve">57,984.00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13,643,466.60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13,253,482.60</w:t>
            </w:r>
          </w:p>
        </w:tc>
        <w:tc>
          <w:tcPr>
            <w:tcW w:w="1420" w:type="dxa"/>
            <w:tcBorders/>
            <w:vAlign w:val="center"/>
          </w:tcPr>
          <w:p>
            <w:pPr>
              <w:snapToGrid w:val="0"/>
              <w:jc w:val="right"/>
            </w:pPr>
            <w:r>
              <w:rPr>
                <w:rFonts w:ascii="宋体" w:eastAsia="宋体" w:hAnsi="宋体" w:cs="宋体"/>
                <w:b w:val="0"/>
                <w:i w:val="0"/>
                <w:color w:val="000000"/>
                <w:sz w:val="16"/>
              </w:rPr>
              <w:t xml:space="preserve">13,253,482.60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389,984.00</w:t>
            </w:r>
          </w:p>
        </w:tc>
        <w:tc>
          <w:tcPr>
            <w:tcW w:w="1420" w:type="dxa"/>
            <w:tcBorders/>
            <w:vAlign w:val="center"/>
          </w:tcPr>
          <w:p>
            <w:pPr>
              <w:snapToGrid w:val="0"/>
              <w:jc w:val="right"/>
            </w:pPr>
            <w:r>
              <w:rPr>
                <w:rFonts w:ascii="宋体" w:eastAsia="宋体" w:hAnsi="宋体" w:cs="宋体"/>
                <w:b w:val="0"/>
                <w:i w:val="0"/>
                <w:color w:val="000000"/>
                <w:sz w:val="16"/>
              </w:rPr>
              <w:t xml:space="preserve">389,984.00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13,643,466.60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13,643,466.60</w:t>
            </w:r>
          </w:p>
        </w:tc>
        <w:tc>
          <w:tcPr>
            <w:tcW w:w="1420" w:type="dxa"/>
            <w:tcBorders/>
            <w:vAlign w:val="center"/>
          </w:tcPr>
          <w:p>
            <w:pPr>
              <w:snapToGrid w:val="0"/>
              <w:jc w:val="right"/>
            </w:pPr>
            <w:r>
              <w:rPr>
                <w:rFonts w:ascii="宋体" w:eastAsia="宋体" w:hAnsi="宋体" w:cs="宋体"/>
                <w:b w:val="0"/>
                <w:i w:val="0"/>
                <w:color w:val="000000"/>
                <w:sz w:val="16"/>
              </w:rPr>
              <w:t xml:space="preserve">13,643,466.60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13,643,466.60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13,643,466.60</w:t>
            </w:r>
          </w:p>
        </w:tc>
        <w:tc>
          <w:tcPr>
            <w:tcW w:w="1420" w:type="dxa"/>
            <w:tcBorders/>
            <w:vAlign w:val="center"/>
          </w:tcPr>
          <w:p>
            <w:pPr>
              <w:snapToGrid w:val="0"/>
              <w:jc w:val="right"/>
            </w:pPr>
            <w:r>
              <w:rPr>
                <w:rFonts w:ascii="宋体" w:eastAsia="宋体" w:hAnsi="宋体" w:cs="宋体"/>
                <w:b w:val="0"/>
                <w:i w:val="0"/>
                <w:color w:val="000000"/>
                <w:sz w:val="16"/>
              </w:rPr>
              <w:t xml:space="preserve">13,643,466.60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13,643,466.60</w:t>
            </w:r>
          </w:p>
        </w:tc>
        <w:tc>
          <w:tcPr>
            <w:tcW w:w="1720" w:type="dxa"/>
            <w:tcBorders/>
            <w:vAlign w:val="center"/>
          </w:tcPr>
          <w:p>
            <w:pPr>
              <w:snapToGrid w:val="0"/>
              <w:jc w:val="right"/>
            </w:pPr>
            <w:r>
              <w:rPr>
                <w:rFonts w:ascii="宋体" w:eastAsia="宋体" w:hAnsi="宋体" w:cs="宋体"/>
                <w:b w:val="0"/>
                <w:i w:val="0"/>
                <w:color w:val="000000"/>
                <w:sz w:val="20"/>
              </w:rPr>
              <w:t xml:space="preserve">12,125,952.10</w:t>
            </w:r>
          </w:p>
        </w:tc>
        <w:tc>
          <w:tcPr>
            <w:tcW w:w="1720" w:type="dxa"/>
            <w:tcBorders/>
            <w:vAlign w:val="center"/>
          </w:tcPr>
          <w:p>
            <w:pPr>
              <w:snapToGrid w:val="0"/>
              <w:jc w:val="right"/>
            </w:pPr>
            <w:r>
              <w:rPr>
                <w:rFonts w:ascii="宋体" w:eastAsia="宋体" w:hAnsi="宋体" w:cs="宋体"/>
                <w:b w:val="0"/>
                <w:i w:val="0"/>
                <w:color w:val="000000"/>
                <w:sz w:val="20"/>
              </w:rPr>
              <w:t xml:space="preserve">6,997,331.80</w:t>
            </w:r>
          </w:p>
        </w:tc>
        <w:tc>
          <w:tcPr>
            <w:tcW w:w="1720" w:type="dxa"/>
            <w:tcBorders/>
            <w:vAlign w:val="center"/>
          </w:tcPr>
          <w:p>
            <w:pPr>
              <w:snapToGrid w:val="0"/>
              <w:jc w:val="right"/>
            </w:pPr>
            <w:r>
              <w:rPr>
                <w:rFonts w:ascii="宋体" w:eastAsia="宋体" w:hAnsi="宋体" w:cs="宋体"/>
                <w:b w:val="0"/>
                <w:i w:val="0"/>
                <w:color w:val="000000"/>
                <w:sz w:val="20"/>
              </w:rPr>
              <w:t xml:space="preserve">5,128,620.30</w:t>
            </w:r>
          </w:p>
        </w:tc>
        <w:tc>
          <w:tcPr>
            <w:tcW w:w="1698" w:type="dxa"/>
            <w:tcBorders/>
            <w:vAlign w:val="center"/>
          </w:tcPr>
          <w:p>
            <w:pPr>
              <w:snapToGrid w:val="0"/>
              <w:jc w:val="right"/>
            </w:pPr>
            <w:r>
              <w:rPr>
                <w:rFonts w:ascii="宋体" w:eastAsia="宋体" w:hAnsi="宋体" w:cs="宋体"/>
                <w:b w:val="0"/>
                <w:i w:val="0"/>
                <w:color w:val="000000"/>
                <w:sz w:val="20"/>
              </w:rPr>
              <w:t xml:space="preserve">1,517,514.50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13,253,482.60</w:t>
            </w:r>
          </w:p>
        </w:tc>
        <w:tc>
          <w:tcPr>
            <w:tcW w:w="1720" w:type="dxa"/>
            <w:tcBorders/>
            <w:vAlign w:val="center"/>
          </w:tcPr>
          <w:p>
            <w:pPr>
              <w:snapToGrid w:val="0"/>
              <w:jc w:val="right"/>
            </w:pPr>
            <w:r>
              <w:rPr>
                <w:rFonts w:ascii="宋体" w:eastAsia="宋体" w:hAnsi="宋体" w:cs="宋体"/>
                <w:b w:val="0"/>
                <w:i w:val="0"/>
                <w:color w:val="000000"/>
                <w:sz w:val="20"/>
              </w:rPr>
              <w:t xml:space="preserve">11,735,968.10</w:t>
            </w:r>
          </w:p>
        </w:tc>
        <w:tc>
          <w:tcPr>
            <w:tcW w:w="1720" w:type="dxa"/>
            <w:tcBorders/>
            <w:vAlign w:val="center"/>
          </w:tcPr>
          <w:p>
            <w:pPr>
              <w:snapToGrid w:val="0"/>
              <w:jc w:val="right"/>
            </w:pPr>
            <w:r>
              <w:rPr>
                <w:rFonts w:ascii="宋体" w:eastAsia="宋体" w:hAnsi="宋体" w:cs="宋体"/>
                <w:b w:val="0"/>
                <w:i w:val="0"/>
                <w:color w:val="000000"/>
                <w:sz w:val="20"/>
              </w:rPr>
              <w:t xml:space="preserve">6,607,347.80</w:t>
            </w:r>
          </w:p>
        </w:tc>
        <w:tc>
          <w:tcPr>
            <w:tcW w:w="1720" w:type="dxa"/>
            <w:tcBorders/>
            <w:vAlign w:val="center"/>
          </w:tcPr>
          <w:p>
            <w:pPr>
              <w:snapToGrid w:val="0"/>
              <w:jc w:val="right"/>
            </w:pPr>
            <w:r>
              <w:rPr>
                <w:rFonts w:ascii="宋体" w:eastAsia="宋体" w:hAnsi="宋体" w:cs="宋体"/>
                <w:b w:val="0"/>
                <w:i w:val="0"/>
                <w:color w:val="000000"/>
                <w:sz w:val="20"/>
              </w:rPr>
              <w:t xml:space="preserve">5,128,620.30</w:t>
            </w:r>
          </w:p>
        </w:tc>
        <w:tc>
          <w:tcPr>
            <w:tcW w:w="1698" w:type="dxa"/>
            <w:tcBorders/>
            <w:vAlign w:val="center"/>
          </w:tcPr>
          <w:p>
            <w:pPr>
              <w:snapToGrid w:val="0"/>
              <w:jc w:val="right"/>
            </w:pPr>
            <w:r>
              <w:rPr>
                <w:rFonts w:ascii="宋体" w:eastAsia="宋体" w:hAnsi="宋体" w:cs="宋体"/>
                <w:b w:val="0"/>
                <w:i w:val="0"/>
                <w:color w:val="000000"/>
                <w:sz w:val="20"/>
              </w:rPr>
              <w:t xml:space="preserve">1,517,514.50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1,003,000.00</w:t>
            </w:r>
          </w:p>
        </w:tc>
        <w:tc>
          <w:tcPr>
            <w:tcW w:w="1720" w:type="dxa"/>
            <w:tcBorders/>
            <w:vAlign w:val="center"/>
          </w:tcPr>
          <w:p>
            <w:pPr>
              <w:snapToGrid w:val="0"/>
              <w:jc w:val="right"/>
            </w:pPr>
            <w:r>
              <w:rPr>
                <w:rFonts w:ascii="宋体" w:eastAsia="宋体" w:hAnsi="宋体" w:cs="宋体"/>
                <w:b w:val="0"/>
                <w:i w:val="0"/>
                <w:color w:val="000000"/>
                <w:sz w:val="20"/>
              </w:rPr>
              <w:t xml:space="preserve">1,003,000.00</w:t>
            </w:r>
          </w:p>
        </w:tc>
        <w:tc>
          <w:tcPr>
            <w:tcW w:w="1720" w:type="dxa"/>
            <w:tcBorders/>
            <w:vAlign w:val="center"/>
          </w:tcPr>
          <w:p>
            <w:pPr>
              <w:snapToGrid w:val="0"/>
              <w:jc w:val="right"/>
            </w:pPr>
            <w:r>
              <w:rPr>
                <w:rFonts w:ascii="宋体" w:eastAsia="宋体" w:hAnsi="宋体" w:cs="宋体"/>
                <w:b w:val="0"/>
                <w:i w:val="0"/>
                <w:color w:val="000000"/>
                <w:sz w:val="20"/>
              </w:rPr>
              <w:t xml:space="preserve">1,003,000.00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529,000.00</w:t>
            </w:r>
          </w:p>
        </w:tc>
        <w:tc>
          <w:tcPr>
            <w:tcW w:w="1720" w:type="dxa"/>
            <w:tcBorders/>
            <w:vAlign w:val="center"/>
          </w:tcPr>
          <w:p>
            <w:pPr>
              <w:snapToGrid w:val="0"/>
              <w:jc w:val="right"/>
            </w:pPr>
            <w:r>
              <w:rPr>
                <w:rFonts w:ascii="宋体" w:eastAsia="宋体" w:hAnsi="宋体" w:cs="宋体"/>
                <w:b w:val="0"/>
                <w:i w:val="0"/>
                <w:color w:val="000000"/>
                <w:sz w:val="20"/>
              </w:rPr>
              <w:t xml:space="preserve">529,000.00</w:t>
            </w:r>
          </w:p>
        </w:tc>
        <w:tc>
          <w:tcPr>
            <w:tcW w:w="1720" w:type="dxa"/>
            <w:tcBorders/>
            <w:vAlign w:val="center"/>
          </w:tcPr>
          <w:p>
            <w:pPr>
              <w:snapToGrid w:val="0"/>
              <w:jc w:val="right"/>
            </w:pPr>
            <w:r>
              <w:rPr>
                <w:rFonts w:ascii="宋体" w:eastAsia="宋体" w:hAnsi="宋体" w:cs="宋体"/>
                <w:b w:val="0"/>
                <w:i w:val="0"/>
                <w:color w:val="000000"/>
                <w:sz w:val="20"/>
              </w:rPr>
              <w:t xml:space="preserve">529,000.00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474,000.00</w:t>
            </w:r>
          </w:p>
        </w:tc>
        <w:tc>
          <w:tcPr>
            <w:tcW w:w="1720" w:type="dxa"/>
            <w:tcBorders/>
            <w:vAlign w:val="center"/>
          </w:tcPr>
          <w:p>
            <w:pPr>
              <w:snapToGrid w:val="0"/>
              <w:jc w:val="right"/>
            </w:pPr>
            <w:r>
              <w:rPr>
                <w:rFonts w:ascii="宋体" w:eastAsia="宋体" w:hAnsi="宋体" w:cs="宋体"/>
                <w:b w:val="0"/>
                <w:i w:val="0"/>
                <w:color w:val="000000"/>
                <w:sz w:val="20"/>
              </w:rPr>
              <w:t xml:space="preserve">474,000.00</w:t>
            </w:r>
          </w:p>
        </w:tc>
        <w:tc>
          <w:tcPr>
            <w:tcW w:w="1720" w:type="dxa"/>
            <w:tcBorders/>
            <w:vAlign w:val="center"/>
          </w:tcPr>
          <w:p>
            <w:pPr>
              <w:snapToGrid w:val="0"/>
              <w:jc w:val="right"/>
            </w:pPr>
            <w:r>
              <w:rPr>
                <w:rFonts w:ascii="宋体" w:eastAsia="宋体" w:hAnsi="宋体" w:cs="宋体"/>
                <w:b w:val="0"/>
                <w:i w:val="0"/>
                <w:color w:val="000000"/>
                <w:sz w:val="20"/>
              </w:rPr>
              <w:t xml:space="preserve">474,000.00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w:t>
            </w:r>
          </w:p>
        </w:tc>
        <w:tc>
          <w:tcPr>
            <w:tcW w:w="3480" w:type="dxa"/>
            <w:tcBorders/>
            <w:vAlign w:val="center"/>
          </w:tcPr>
          <w:p>
            <w:pPr>
              <w:snapToGrid w:val="0"/>
              <w:jc w:val="left"/>
            </w:pPr>
            <w:r>
              <w:rPr>
                <w:rFonts w:ascii="宋体" w:eastAsia="宋体" w:hAnsi="宋体" w:cs="宋体"/>
                <w:b w:val="0"/>
                <w:i w:val="0"/>
                <w:color w:val="000000"/>
                <w:sz w:val="20"/>
              </w:rPr>
              <w:t xml:space="preserve">退役军人管理事务</w:t>
            </w:r>
          </w:p>
        </w:tc>
        <w:tc>
          <w:tcPr>
            <w:tcW w:w="1720" w:type="dxa"/>
            <w:tcBorders/>
            <w:vAlign w:val="center"/>
          </w:tcPr>
          <w:p>
            <w:pPr>
              <w:snapToGrid w:val="0"/>
              <w:jc w:val="right"/>
            </w:pPr>
            <w:r>
              <w:rPr>
                <w:rFonts w:ascii="宋体" w:eastAsia="宋体" w:hAnsi="宋体" w:cs="宋体"/>
                <w:b w:val="0"/>
                <w:i w:val="0"/>
                <w:color w:val="000000"/>
                <w:sz w:val="20"/>
              </w:rPr>
              <w:t xml:space="preserve">12,250,482.60</w:t>
            </w:r>
          </w:p>
        </w:tc>
        <w:tc>
          <w:tcPr>
            <w:tcW w:w="1720" w:type="dxa"/>
            <w:tcBorders/>
            <w:vAlign w:val="center"/>
          </w:tcPr>
          <w:p>
            <w:pPr>
              <w:snapToGrid w:val="0"/>
              <w:jc w:val="right"/>
            </w:pPr>
            <w:r>
              <w:rPr>
                <w:rFonts w:ascii="宋体" w:eastAsia="宋体" w:hAnsi="宋体" w:cs="宋体"/>
                <w:b w:val="0"/>
                <w:i w:val="0"/>
                <w:color w:val="000000"/>
                <w:sz w:val="20"/>
              </w:rPr>
              <w:t xml:space="preserve">10,732,968.10</w:t>
            </w:r>
          </w:p>
        </w:tc>
        <w:tc>
          <w:tcPr>
            <w:tcW w:w="1720" w:type="dxa"/>
            <w:tcBorders/>
            <w:vAlign w:val="center"/>
          </w:tcPr>
          <w:p>
            <w:pPr>
              <w:snapToGrid w:val="0"/>
              <w:jc w:val="right"/>
            </w:pPr>
            <w:r>
              <w:rPr>
                <w:rFonts w:ascii="宋体" w:eastAsia="宋体" w:hAnsi="宋体" w:cs="宋体"/>
                <w:b w:val="0"/>
                <w:i w:val="0"/>
                <w:color w:val="000000"/>
                <w:sz w:val="20"/>
              </w:rPr>
              <w:t xml:space="preserve">5,604,347.80</w:t>
            </w:r>
          </w:p>
        </w:tc>
        <w:tc>
          <w:tcPr>
            <w:tcW w:w="1720" w:type="dxa"/>
            <w:tcBorders/>
            <w:vAlign w:val="center"/>
          </w:tcPr>
          <w:p>
            <w:pPr>
              <w:snapToGrid w:val="0"/>
              <w:jc w:val="right"/>
            </w:pPr>
            <w:r>
              <w:rPr>
                <w:rFonts w:ascii="宋体" w:eastAsia="宋体" w:hAnsi="宋体" w:cs="宋体"/>
                <w:b w:val="0"/>
                <w:i w:val="0"/>
                <w:color w:val="000000"/>
                <w:sz w:val="20"/>
              </w:rPr>
              <w:t xml:space="preserve">5,128,620.30</w:t>
            </w:r>
          </w:p>
        </w:tc>
        <w:tc>
          <w:tcPr>
            <w:tcW w:w="1698" w:type="dxa"/>
            <w:tcBorders/>
            <w:vAlign w:val="center"/>
          </w:tcPr>
          <w:p>
            <w:pPr>
              <w:snapToGrid w:val="0"/>
              <w:jc w:val="right"/>
            </w:pPr>
            <w:r>
              <w:rPr>
                <w:rFonts w:ascii="宋体" w:eastAsia="宋体" w:hAnsi="宋体" w:cs="宋体"/>
                <w:b w:val="0"/>
                <w:i w:val="0"/>
                <w:color w:val="000000"/>
                <w:sz w:val="20"/>
              </w:rPr>
              <w:t xml:space="preserve">1,517,514.50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10,732,968.10</w:t>
            </w:r>
          </w:p>
        </w:tc>
        <w:tc>
          <w:tcPr>
            <w:tcW w:w="1720" w:type="dxa"/>
            <w:tcBorders/>
            <w:vAlign w:val="center"/>
          </w:tcPr>
          <w:p>
            <w:pPr>
              <w:snapToGrid w:val="0"/>
              <w:jc w:val="right"/>
            </w:pPr>
            <w:r>
              <w:rPr>
                <w:rFonts w:ascii="宋体" w:eastAsia="宋体" w:hAnsi="宋体" w:cs="宋体"/>
                <w:b w:val="0"/>
                <w:i w:val="0"/>
                <w:color w:val="000000"/>
                <w:sz w:val="20"/>
              </w:rPr>
              <w:t xml:space="preserve">10,732,968.10</w:t>
            </w:r>
          </w:p>
        </w:tc>
        <w:tc>
          <w:tcPr>
            <w:tcW w:w="1720" w:type="dxa"/>
            <w:tcBorders/>
            <w:vAlign w:val="center"/>
          </w:tcPr>
          <w:p>
            <w:pPr>
              <w:snapToGrid w:val="0"/>
              <w:jc w:val="right"/>
            </w:pPr>
            <w:r>
              <w:rPr>
                <w:rFonts w:ascii="宋体" w:eastAsia="宋体" w:hAnsi="宋体" w:cs="宋体"/>
                <w:b w:val="0"/>
                <w:i w:val="0"/>
                <w:color w:val="000000"/>
                <w:sz w:val="20"/>
              </w:rPr>
              <w:t xml:space="preserve">5,604,347.80</w:t>
            </w:r>
          </w:p>
        </w:tc>
        <w:tc>
          <w:tcPr>
            <w:tcW w:w="1720" w:type="dxa"/>
            <w:tcBorders/>
            <w:vAlign w:val="center"/>
          </w:tcPr>
          <w:p>
            <w:pPr>
              <w:snapToGrid w:val="0"/>
              <w:jc w:val="right"/>
            </w:pPr>
            <w:r>
              <w:rPr>
                <w:rFonts w:ascii="宋体" w:eastAsia="宋体" w:hAnsi="宋体" w:cs="宋体"/>
                <w:b w:val="0"/>
                <w:i w:val="0"/>
                <w:color w:val="000000"/>
                <w:sz w:val="20"/>
              </w:rPr>
              <w:t xml:space="preserve">5,128,620.30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2082899</w:t>
            </w:r>
          </w:p>
        </w:tc>
        <w:tc>
          <w:tcPr>
            <w:tcW w:w="3480" w:type="dxa"/>
            <w:tcBorders/>
            <w:vAlign w:val="center"/>
          </w:tcPr>
          <w:p>
            <w:pPr>
              <w:snapToGrid w:val="0"/>
              <w:jc w:val="left"/>
            </w:pPr>
            <w:r>
              <w:rPr>
                <w:rFonts w:ascii="宋体" w:eastAsia="宋体" w:hAnsi="宋体" w:cs="宋体"/>
                <w:b w:val="0"/>
                <w:i w:val="0"/>
                <w:color w:val="000000"/>
                <w:sz w:val="20"/>
              </w:rPr>
              <w:t xml:space="preserve">其他退役军人事务管理支出</w:t>
            </w:r>
          </w:p>
        </w:tc>
        <w:tc>
          <w:tcPr>
            <w:tcW w:w="1720" w:type="dxa"/>
            <w:tcBorders/>
            <w:vAlign w:val="center"/>
          </w:tcPr>
          <w:p>
            <w:pPr>
              <w:snapToGrid w:val="0"/>
              <w:jc w:val="right"/>
            </w:pPr>
            <w:r>
              <w:rPr>
                <w:rFonts w:ascii="宋体" w:eastAsia="宋体" w:hAnsi="宋体" w:cs="宋体"/>
                <w:b w:val="0"/>
                <w:i w:val="0"/>
                <w:color w:val="000000"/>
                <w:sz w:val="20"/>
              </w:rPr>
              <w:t xml:space="preserve">1,517,514.50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1,517,514.50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389,984.00</w:t>
            </w:r>
          </w:p>
        </w:tc>
        <w:tc>
          <w:tcPr>
            <w:tcW w:w="1720" w:type="dxa"/>
            <w:tcBorders/>
            <w:vAlign w:val="center"/>
          </w:tcPr>
          <w:p>
            <w:pPr>
              <w:snapToGrid w:val="0"/>
              <w:jc w:val="right"/>
            </w:pPr>
            <w:r>
              <w:rPr>
                <w:rFonts w:ascii="宋体" w:eastAsia="宋体" w:hAnsi="宋体" w:cs="宋体"/>
                <w:b w:val="0"/>
                <w:i w:val="0"/>
                <w:color w:val="000000"/>
                <w:sz w:val="20"/>
              </w:rPr>
              <w:t xml:space="preserve">389,984.00</w:t>
            </w:r>
          </w:p>
        </w:tc>
        <w:tc>
          <w:tcPr>
            <w:tcW w:w="1720" w:type="dxa"/>
            <w:tcBorders/>
            <w:vAlign w:val="center"/>
          </w:tcPr>
          <w:p>
            <w:pPr>
              <w:snapToGrid w:val="0"/>
              <w:jc w:val="right"/>
            </w:pPr>
            <w:r>
              <w:rPr>
                <w:rFonts w:ascii="宋体" w:eastAsia="宋体" w:hAnsi="宋体" w:cs="宋体"/>
                <w:b w:val="0"/>
                <w:i w:val="0"/>
                <w:color w:val="000000"/>
                <w:sz w:val="20"/>
              </w:rPr>
              <w:t xml:space="preserve">389,984.00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389,984.00</w:t>
            </w:r>
          </w:p>
        </w:tc>
        <w:tc>
          <w:tcPr>
            <w:tcW w:w="1720" w:type="dxa"/>
            <w:tcBorders/>
            <w:vAlign w:val="center"/>
          </w:tcPr>
          <w:p>
            <w:pPr>
              <w:snapToGrid w:val="0"/>
              <w:jc w:val="right"/>
            </w:pPr>
            <w:r>
              <w:rPr>
                <w:rFonts w:ascii="宋体" w:eastAsia="宋体" w:hAnsi="宋体" w:cs="宋体"/>
                <w:b w:val="0"/>
                <w:i w:val="0"/>
                <w:color w:val="000000"/>
                <w:sz w:val="20"/>
              </w:rPr>
              <w:t xml:space="preserve">389,984.00</w:t>
            </w:r>
          </w:p>
        </w:tc>
        <w:tc>
          <w:tcPr>
            <w:tcW w:w="1720" w:type="dxa"/>
            <w:tcBorders/>
            <w:vAlign w:val="center"/>
          </w:tcPr>
          <w:p>
            <w:pPr>
              <w:snapToGrid w:val="0"/>
              <w:jc w:val="right"/>
            </w:pPr>
            <w:r>
              <w:rPr>
                <w:rFonts w:ascii="宋体" w:eastAsia="宋体" w:hAnsi="宋体" w:cs="宋体"/>
                <w:b w:val="0"/>
                <w:i w:val="0"/>
                <w:color w:val="000000"/>
                <w:sz w:val="20"/>
              </w:rPr>
              <w:t xml:space="preserve">389,984.00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332,000.00</w:t>
            </w:r>
          </w:p>
        </w:tc>
        <w:tc>
          <w:tcPr>
            <w:tcW w:w="1720" w:type="dxa"/>
            <w:tcBorders/>
            <w:vAlign w:val="center"/>
          </w:tcPr>
          <w:p>
            <w:pPr>
              <w:snapToGrid w:val="0"/>
              <w:jc w:val="right"/>
            </w:pPr>
            <w:r>
              <w:rPr>
                <w:rFonts w:ascii="宋体" w:eastAsia="宋体" w:hAnsi="宋体" w:cs="宋体"/>
                <w:b w:val="0"/>
                <w:i w:val="0"/>
                <w:color w:val="000000"/>
                <w:sz w:val="20"/>
              </w:rPr>
              <w:t xml:space="preserve">332,000.00</w:t>
            </w:r>
          </w:p>
        </w:tc>
        <w:tc>
          <w:tcPr>
            <w:tcW w:w="1720" w:type="dxa"/>
            <w:tcBorders/>
            <w:vAlign w:val="center"/>
          </w:tcPr>
          <w:p>
            <w:pPr>
              <w:snapToGrid w:val="0"/>
              <w:jc w:val="right"/>
            </w:pPr>
            <w:r>
              <w:rPr>
                <w:rFonts w:ascii="宋体" w:eastAsia="宋体" w:hAnsi="宋体" w:cs="宋体"/>
                <w:b w:val="0"/>
                <w:i w:val="0"/>
                <w:color w:val="000000"/>
                <w:sz w:val="20"/>
              </w:rPr>
              <w:t xml:space="preserve">332,000.00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57,984.00</w:t>
            </w:r>
          </w:p>
        </w:tc>
        <w:tc>
          <w:tcPr>
            <w:tcW w:w="1720" w:type="dxa"/>
            <w:tcBorders/>
            <w:vAlign w:val="center"/>
          </w:tcPr>
          <w:p>
            <w:pPr>
              <w:snapToGrid w:val="0"/>
              <w:jc w:val="right"/>
            </w:pPr>
            <w:r>
              <w:rPr>
                <w:rFonts w:ascii="宋体" w:eastAsia="宋体" w:hAnsi="宋体" w:cs="宋体"/>
                <w:b w:val="0"/>
                <w:i w:val="0"/>
                <w:color w:val="000000"/>
                <w:sz w:val="20"/>
              </w:rPr>
              <w:t xml:space="preserve">57,984.00</w:t>
            </w:r>
          </w:p>
        </w:tc>
        <w:tc>
          <w:tcPr>
            <w:tcW w:w="1720" w:type="dxa"/>
            <w:tcBorders/>
            <w:vAlign w:val="center"/>
          </w:tcPr>
          <w:p>
            <w:pPr>
              <w:snapToGrid w:val="0"/>
              <w:jc w:val="right"/>
            </w:pPr>
            <w:r>
              <w:rPr>
                <w:rFonts w:ascii="宋体" w:eastAsia="宋体" w:hAnsi="宋体" w:cs="宋体"/>
                <w:b w:val="0"/>
                <w:i w:val="0"/>
                <w:color w:val="000000"/>
                <w:sz w:val="20"/>
              </w:rPr>
              <w:t xml:space="preserve">57,984.00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6,963,200.00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5,128,620.30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1,113,200.00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14,997.68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689,000.00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6,995.60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1,968,000.00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529,000.00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130,000.00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474,000.00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332,000.00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239,314.00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86,000.00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1,731,000.00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4,219,560.00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34,131.80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22,147.80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11,984.00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34,400.00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24,353.02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62,000.00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215,000.00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6,997,331.80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5,128,620.30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186085211"/>
      <w:bookmarkStart w:id="28" w:name="_Toc1972277765"/>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天津市退役军人服务中心2024年度政府性基金预算财政拨款收入支出决算表为空表。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天津市退役军人服务中心2024年国有资本经营预算财政拨款收入支出决算表为空表。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天津市退役军人服务中心2024年财政拨款“三公”经费支出决算表为空表。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单位：天津市退役军人服务中心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20828</w:t>
            </w:r>
          </w:p>
        </w:tc>
        <w:tc>
          <w:tcPr>
            <w:tcW w:w="5240" w:type="dxa"/>
            <w:tcBorders/>
            <w:vAlign w:val="center"/>
          </w:tcPr>
          <w:p>
            <w:pPr>
              <w:snapToGrid w:val="0"/>
              <w:jc w:val="left"/>
            </w:pPr>
            <w:r>
              <w:rPr>
                <w:rFonts w:ascii="宋体" w:eastAsia="宋体" w:hAnsi="宋体" w:cs="宋体"/>
                <w:b w:val="0"/>
                <w:i w:val="0"/>
                <w:color w:val="000000"/>
                <w:sz w:val="14"/>
              </w:rPr>
              <w:t xml:space="preserve">退役军人管理事务</w:t>
            </w:r>
          </w:p>
        </w:tc>
        <w:tc>
          <w:tcPr>
            <w:tcW w:w="116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2082899</w:t>
            </w:r>
          </w:p>
        </w:tc>
        <w:tc>
          <w:tcPr>
            <w:tcW w:w="5240" w:type="dxa"/>
            <w:tcBorders/>
            <w:vAlign w:val="center"/>
          </w:tcPr>
          <w:p>
            <w:pPr>
              <w:snapToGrid w:val="0"/>
              <w:jc w:val="left"/>
            </w:pPr>
            <w:r>
              <w:rPr>
                <w:rFonts w:ascii="宋体" w:eastAsia="宋体" w:hAnsi="宋体" w:cs="宋体"/>
                <w:b w:val="0"/>
                <w:i w:val="0"/>
                <w:color w:val="000000"/>
                <w:sz w:val="14"/>
              </w:rPr>
              <w:t xml:space="preserve">其他退役军人事务管理支出</w:t>
            </w:r>
          </w:p>
        </w:tc>
        <w:tc>
          <w:tcPr>
            <w:tcW w:w="116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snapToGrid w:val="0"/>
              <w:jc w:val="right"/>
            </w:pPr>
            <w:r>
              <w:rPr>
                <w:rFonts w:ascii="宋体" w:eastAsia="宋体" w:hAnsi="宋体" w:cs="宋体"/>
                <w:b w:val="0"/>
                <w:i w:val="0"/>
                <w:color w:val="000000"/>
                <w:sz w:val="14"/>
              </w:rPr>
              <w:t xml:space="preserve">1,517,514.50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2082899</w:t>
            </w:r>
          </w:p>
        </w:tc>
        <w:tc>
          <w:tcPr>
            <w:tcW w:w="5240" w:type="dxa"/>
            <w:tcBorders/>
            <w:vAlign w:val="center"/>
          </w:tcPr>
          <w:p>
            <w:pPr>
              <w:snapToGrid w:val="0"/>
              <w:jc w:val="left"/>
            </w:pPr>
            <w:r>
              <w:rPr>
                <w:rFonts w:ascii="宋体" w:eastAsia="宋体" w:hAnsi="宋体" w:cs="宋体"/>
                <w:b w:val="0"/>
                <w:i w:val="0"/>
                <w:color w:val="000000"/>
                <w:sz w:val="14"/>
              </w:rPr>
              <w:t xml:space="preserve">退役军人服务中心办公和技术业务用房运行费（2024年）</w:t>
            </w:r>
          </w:p>
        </w:tc>
        <w:tc>
          <w:tcPr>
            <w:tcW w:w="1160" w:type="dxa"/>
            <w:tcBorders/>
            <w:vAlign w:val="center"/>
          </w:tcPr>
          <w:p>
            <w:pPr>
              <w:snapToGrid w:val="0"/>
              <w:jc w:val="right"/>
            </w:pPr>
            <w:r>
              <w:rPr>
                <w:rFonts w:ascii="宋体" w:eastAsia="宋体" w:hAnsi="宋体" w:cs="宋体"/>
                <w:b w:val="0"/>
                <w:i w:val="0"/>
                <w:color w:val="000000"/>
                <w:sz w:val="14"/>
              </w:rPr>
              <w:t xml:space="preserve">870,000.00</w:t>
            </w:r>
          </w:p>
        </w:tc>
        <w:tc>
          <w:tcPr>
            <w:tcW w:w="1240" w:type="dxa"/>
            <w:tcBorders/>
            <w:vAlign w:val="center"/>
          </w:tcPr>
          <w:p>
            <w:pPr>
              <w:snapToGrid w:val="0"/>
              <w:jc w:val="right"/>
            </w:pPr>
            <w:r>
              <w:rPr>
                <w:rFonts w:ascii="宋体" w:eastAsia="宋体" w:hAnsi="宋体" w:cs="宋体"/>
                <w:b w:val="0"/>
                <w:i w:val="0"/>
                <w:color w:val="000000"/>
                <w:sz w:val="14"/>
              </w:rPr>
              <w:t xml:space="preserve">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45797798"/>
      <w:bookmarkStart w:id="44" w:name="_Toc229642691"/>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1512537805"/>
      <w:bookmarkStart w:id="47" w:name="_Toc429281603"/>
      <w:bookmarkStart w:id="48" w:name="_Toc576593978"/>
      <w:bookmarkStart w:id="49" w:name="_Toc752851347"/>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天津市退役军人服务中心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16,052,469.59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减少2,516,606.27元，下降13.553%</w:t>
      </w:r>
      <w:r>
        <w:rPr>
          <w:rFonts w:eastAsia="仿宋_GB2312" w:hint="eastAsia"/>
          <w:sz w:val="30"/>
          <w:szCs w:val="30"/>
        </w:rPr>
        <w:t xml:space="preserve">，主要原因是</w:t>
      </w:r>
      <w:r>
        <w:rPr>
          <w:rFonts w:eastAsia="仿宋_GB2312" w:hint="eastAsia"/>
          <w:sz w:val="30"/>
          <w:szCs w:val="30"/>
        </w:rPr>
        <w:t xml:space="preserve">减少退役军人就业创业成果展等一次性项目，项目支出减少；本年度编制内实有人数减少，财政拨款收入相应减少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一般公共预算财政拨款收入13,643,466.60元、其他收入1,269,357.66元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社会保障和就业支出15,617,230.13元、卫生健康支出435,239.46元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天津市退役军人服务中心</w:t>
      </w:r>
      <w:r>
        <w:rPr>
          <w:rFonts w:eastAsia="仿宋_GB2312" w:hint="eastAsia"/>
          <w:sz w:val="30"/>
          <w:szCs w:val="30"/>
        </w:rPr>
        <w:t xml:space="preserve">2024年度本年收入合计</w:t>
      </w:r>
      <w:r>
        <w:rPr>
          <w:rFonts w:eastAsia="仿宋_GB2312" w:hint="eastAsia"/>
          <w:sz w:val="30"/>
          <w:szCs w:val="30"/>
        </w:rPr>
        <w:t xml:space="preserve">14,912,824.26</w:t>
      </w:r>
      <w:r>
        <w:rPr>
          <w:rFonts w:eastAsia="仿宋_GB2312" w:hint="eastAsia"/>
          <w:sz w:val="30"/>
          <w:szCs w:val="30"/>
        </w:rPr>
        <w:t xml:space="preserve">元，与2023年度相比</w:t>
      </w:r>
      <w:r>
        <w:rPr>
          <w:rFonts w:eastAsia="仿宋_GB2312" w:hint="eastAsia"/>
          <w:sz w:val="30"/>
          <w:szCs w:val="30"/>
        </w:rPr>
        <w:t xml:space="preserve">减少428,152.47元，</w:t>
      </w:r>
      <w:r>
        <w:rPr>
          <w:rFonts w:eastAsia="仿宋_GB2312" w:hint="eastAsia"/>
          <w:sz w:val="30"/>
          <w:szCs w:val="30"/>
        </w:rPr>
        <w:t xml:space="preserve">主要原因是</w:t>
      </w:r>
      <w:r>
        <w:rPr>
          <w:rFonts w:eastAsia="仿宋_GB2312" w:hint="eastAsia"/>
          <w:sz w:val="30"/>
          <w:szCs w:val="30"/>
        </w:rPr>
        <w:t xml:space="preserve">减少退役军人就业创业成果展等一次性项目，项目支出减少；本年度编制内实有人数减少，财政拨款收入相应减少</w:t>
      </w:r>
      <w:r>
        <w:rPr>
          <w:rFonts w:eastAsia="仿宋_GB2312" w:hint="eastAsia"/>
          <w:sz w:val="30"/>
          <w:szCs w:val="30"/>
        </w:rPr>
        <w:t xml:space="preserve">。其中：</w:t>
      </w:r>
      <w:r>
        <w:rPr>
          <w:rFonts w:eastAsia="仿宋_GB2312" w:hint="eastAsia"/>
          <w:sz w:val="30"/>
          <w:szCs w:val="30"/>
        </w:rPr>
        <w:t xml:space="preserve">一般公共预算财政拨款收入13,643,466.60元，占91.488%；其他收入1,269,357.66元，占8.512%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2115235603"/>
      <w:bookmarkStart w:id="55" w:name="_Toc1122681810"/>
      <w:bookmarkStart w:id="56" w:name="_Toc1179339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天津市退役军人服务中心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16,052,469.59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增加315,621.09元，</w:t>
      </w:r>
      <w:r>
        <w:rPr>
          <w:rFonts w:eastAsia="仿宋_GB2312" w:hint="eastAsia"/>
          <w:sz w:val="30"/>
          <w:szCs w:val="30"/>
        </w:rPr>
        <w:t xml:space="preserve">主要原因是</w:t>
      </w:r>
      <w:r>
        <w:rPr>
          <w:rFonts w:eastAsia="仿宋_GB2312" w:hint="eastAsia"/>
          <w:sz w:val="30"/>
          <w:szCs w:val="30"/>
        </w:rPr>
        <w:t xml:space="preserve">落实审计整改要求，增加补缴房租税款、工会经费差额等支出</w:t>
      </w:r>
      <w:r>
        <w:rPr>
          <w:rFonts w:eastAsia="仿宋_GB2312" w:hint="eastAsia"/>
          <w:sz w:val="30"/>
          <w:szCs w:val="30"/>
        </w:rPr>
        <w:t xml:space="preserve">。其中：</w:t>
      </w:r>
      <w:r>
        <w:rPr>
          <w:rFonts w:eastAsia="仿宋_GB2312" w:hint="eastAsia"/>
          <w:sz w:val="30"/>
          <w:szCs w:val="30"/>
        </w:rPr>
        <w:t xml:space="preserve">基本支出14,534,955.09元，占90.547%；项目支出1,517,514.50元，占9.453%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2034129458"/>
      <w:bookmarkStart w:id="59" w:name="_Toc1121858128"/>
      <w:bookmarkStart w:id="60" w:name="_Toc1320487183"/>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天津市退役军人服务中心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13,643,466.60</w:t>
      </w:r>
      <w:r>
        <w:rPr>
          <w:rFonts w:eastAsia="仿宋_GB2312" w:hint="eastAsia"/>
          <w:sz w:val="30"/>
          <w:szCs w:val="30"/>
        </w:rPr>
        <w:t xml:space="preserve">元。与2023年度相比，财政拨款收、支总计各</w:t>
      </w:r>
      <w:r>
        <w:rPr>
          <w:rFonts w:eastAsia="仿宋_GB2312" w:hint="eastAsia"/>
          <w:sz w:val="30"/>
          <w:szCs w:val="30"/>
        </w:rPr>
        <w:t xml:space="preserve">减少406,003.03元，下降2.890%，</w:t>
      </w:r>
      <w:r>
        <w:rPr>
          <w:rFonts w:eastAsia="仿宋_GB2312" w:hint="eastAsia"/>
          <w:sz w:val="30"/>
          <w:szCs w:val="30"/>
        </w:rPr>
        <w:t xml:space="preserve">主要原因是</w:t>
      </w:r>
      <w:r>
        <w:rPr>
          <w:rFonts w:eastAsia="仿宋_GB2312" w:hint="eastAsia"/>
          <w:sz w:val="30"/>
          <w:szCs w:val="30"/>
        </w:rPr>
        <w:t xml:space="preserve">减少退役军人就业创业成果展等一次性项目，项目支出减少；本年度编制内实有人数减少，财政拨款收入相应减少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一般公共预算财政拨款13,643,466.60元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社会保障和就业支出13,253,482.60元、卫生健康支出389,984.00元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821624013"/>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天津市退役军人服务中心2024年度部门决算一般公共预算财政拨款支出合计13,643,466.60元，占本年支出合计的84.990%。与2023年度相比，一般公共预算财政拨款支出</w:t>
      </w:r>
      <w:r>
        <w:rPr>
          <w:rFonts w:eastAsia="仿宋_GB2312" w:hint="eastAsia"/>
          <w:sz w:val="30"/>
          <w:szCs w:val="30"/>
        </w:rPr>
        <w:t xml:space="preserve">减少406,003.03元</w:t>
      </w:r>
      <w:r>
        <w:rPr>
          <w:rFonts w:eastAsia="仿宋_GB2312" w:hint="eastAsia"/>
          <w:sz w:val="30"/>
          <w:szCs w:val="30"/>
        </w:rPr>
        <w:t xml:space="preserve">，下降2.890%</w:t>
      </w:r>
      <w:r>
        <w:rPr>
          <w:rFonts w:eastAsia="仿宋_GB2312" w:hint="eastAsia"/>
          <w:sz w:val="30"/>
          <w:szCs w:val="30"/>
        </w:rPr>
        <w:t xml:space="preserve">，主要原因是减少退役军人就业创业成果展等一次性项目，项目支出减少；本年度编制内实有人数减少，财政拨款收入相应减少。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2024年度一般公共预算财政拨款支出13,643,466.60元，主要用于以下方面：</w:t>
      </w:r>
      <w:r>
        <w:rPr>
          <w:rFonts w:eastAsia="仿宋_GB2312" w:hint="eastAsia"/>
          <w:sz w:val="30"/>
          <w:szCs w:val="30"/>
        </w:rPr>
        <w:t xml:space="preserve">社会保障和就业支出（类）支出13,253,482.60元，占97.142%,卫生健康支出（类）支出389,984.00元，占2.858%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2024年度一般公共预算财政拨款支出年初预算为13,619,000.00元，支出决算为13,643,466.60元</w:t>
      </w:r>
      <w:r>
        <w:rPr>
          <w:rFonts w:eastAsia="仿宋_GB2312" w:hint="eastAsia"/>
          <w:sz w:val="30"/>
          <w:szCs w:val="30"/>
        </w:rPr>
        <w:t xml:space="preserve">，完成年初预算的100.179%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499,000.00元，支出决算为529,000.00元，完成年初预算的106.012%，决算数大于预算数的主要原因是：按照有关要求，根据上年度职工月平均工资调整了社保缴费基数，社保缴费基数有所提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250,000.00元，支出决算为474,000.00元，完成年初预算的189.600%，决算数大于预算数的主要原因是：按照有关要求，为1名职工补记职业年金，机关事业单位职业年金缴费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退役军人管理事务（款）事业运行（项）年初预算为10,980,000.00元，支出决算为10,732,968.10元，完成年初预算的97.750%，决算数小于预算数的主要原因是：本年度编制内实有人数减少，事业运行支出相应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退役军人管理事务（款）其他退役军人事务管理支出（项）年初预算为1,520,000.00元，支出决算为1,517,514.50元，完成年初预算的99.836%，决算数小于预算数的主要原因是：落实厉行节约，严控经费支出，部分项目节约开支，减少了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312,000.00元，支出决算为332,000.00元，完成年初预算的106.410%，决算数大于预算数的主要原因是：按照有关要求，根据上年度职工月平均工资调整了医保缴费基数，医保缴费基数有所提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58,000.00元，支出决算为57,984.00元，完成年初预算的99.972%，决算数小于预算数的主要原因是：严控其他行政事业单位医疗经费，减少了支出。</w:t>
      </w:r>
      <w:bookmarkStart w:id="66" w:name="_GoBack"/>
      <w:bookmarkEnd w:id="66"/>
    </w:p>
    <w:p>
      <w:pPr>
        <w:pStyle w:val="Heading2"/>
        <w:spacing w:before="0" w:after="0" w:line="600" w:lineRule="exact"/>
        <w:ind w:firstLine="600" w:firstLineChars="200"/>
        <w:rPr>
          <w:rFonts w:ascii="黑体" w:eastAsia="黑体" w:hAnsi="黑体" w:cs="仿宋_GB2312"/>
          <w:sz w:val="30"/>
          <w:szCs w:val="30"/>
        </w:rPr>
      </w:pPr>
      <w:bookmarkStart w:id="67" w:name="_Toc1828187861"/>
      <w:bookmarkStart w:id="68" w:name="_Toc1648307680"/>
      <w:bookmarkStart w:id="69" w:name="_Toc1127616914"/>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天津市退役军人服务中心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12,125,952.10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增加3,409.14元，</w:t>
      </w:r>
      <w:r>
        <w:rPr>
          <w:rFonts w:eastAsia="仿宋_GB2312" w:hint="eastAsia"/>
          <w:sz w:val="30"/>
          <w:szCs w:val="30"/>
        </w:rPr>
        <w:t xml:space="preserve">主要原因是</w:t>
      </w:r>
      <w:r>
        <w:rPr>
          <w:rFonts w:eastAsia="仿宋_GB2312" w:hint="eastAsia"/>
          <w:sz w:val="30"/>
          <w:szCs w:val="30"/>
        </w:rPr>
        <w:t xml:space="preserve">按照有关要求，为1名职工补记职业年金，财政拨款基本支出增加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人员经费6,997,331.80元，主要包括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公用经费5,128,620.30元，主要包括</w:t>
      </w:r>
      <w:r>
        <w:rPr>
          <w:rFonts w:eastAsia="仿宋_GB2312" w:hint="eastAsia"/>
          <w:sz w:val="30"/>
          <w:szCs w:val="30"/>
        </w:rPr>
        <w:t xml:space="preserve">办公费、印刷费、水费、电费、邮电费、取暖费、物业管理费、差旅费、维修（护）费、租赁费、工会经费、福利费、其他交通费用、税金及附加费用、其他商品和服务支出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1070516966"/>
      <w:bookmarkStart w:id="72" w:name="_Toc157358551"/>
      <w:bookmarkStart w:id="73" w:name="_Toc314288823"/>
      <w:bookmarkStart w:id="74" w:name="_Toc568131460"/>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天津市退役军人服务中心2024年度无政府性基金预算财政拨款收入、支出和结转结余。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560652996"/>
      <w:bookmarkStart w:id="76" w:name="_Toc1172797200"/>
      <w:bookmarkStart w:id="77" w:name="_Toc1589960188"/>
      <w:bookmarkStart w:id="78" w:name="_Toc87315365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天津市退役军人服务中心2024年度无国有资本经营预算财政拨款收入、支出和结转结余。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37770055"/>
      <w:bookmarkStart w:id="80" w:name="_Toc1597628234"/>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20786419"/>
      <w:bookmarkStart w:id="89" w:name="_Toc1349690397"/>
      <w:bookmarkStart w:id="90" w:name="_Toc1895013942"/>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天津市退役军人服务中心2024年度无机关运行经费。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2053194528"/>
      <w:bookmarkStart w:id="92" w:name="_Toc376739118"/>
      <w:bookmarkStart w:id="93" w:name="_Toc169354537"/>
      <w:bookmarkStart w:id="94" w:name="_Toc1464993319"/>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退役军人服务中心2024年政府采购支出总额4,869,287.52元，其中：政府采购货物支出43,294.68元、政府采购工程支出0.00元、政府采购服务支出4,825,992.84元。授予中小企业合同金额14,497.68元，占政府采购支出总额的0.298%，其中：授予小微企业合同金额14,497.68元，占政府采购支出总额的0.298%；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925871084"/>
      <w:bookmarkStart w:id="98" w:name="_Toc1072564870"/>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截至2024年12月31日，天津市退役军人服务中心共有车辆1辆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，其他用车主要包括退役军人事务服务用车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1773340371"/>
      <w:bookmarkStart w:id="102" w:name="_Toc44880262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根据预算绩效管理要求，天津市退役军人服务中心2024年度已对1个市级项目开展绩效自评，涉及金额870,000.00元，自评结果已随天津市退役军人事务局部门汇总决算一并公开。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753562331"/>
      <w:bookmarkStart w:id="105" w:name="_Toc1063166918"/>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天津市退役军人服务中心不属于乡、镇、街级单位，不涉及公开2024年度教育、医疗卫生、社会保障和就业、住房保障、涉农补贴等民生支出情况。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header" Target="header3.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footer" Target="footer4.xml" /><Relationship Id="rId38" Type="http://schemas.openxmlformats.org/officeDocument/2006/relationships/footer" Target="footer5.xml" /><Relationship Id="rId39" Type="http://schemas.openxmlformats.org/officeDocument/2006/relationships/theme" Target="theme/theme1.xml" /><Relationship Id="rId4" Type="http://schemas.openxmlformats.org/officeDocument/2006/relationships/customXml" Target="../customXml/item4.xml" /><Relationship Id="rId40" Type="http://schemas.openxmlformats.org/officeDocument/2006/relationships/styles" Target="styles.xml" /><Relationship Id="rId41" Type="http://schemas.openxmlformats.org/officeDocument/2006/relationships/webSettings" Target="webSettings.xml" /><Relationship Id="rId42" Type="http://schemas.openxmlformats.org/officeDocument/2006/relationships/fontTable" Target="fontTable.xml" /><Relationship Id="rId43"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093F2D8C-60D1-42DB-8DB8-50630DD737DE}">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669241cf-41a7-4d66-a542-586e72629852}">
  <ds:schemaRefs/>
</ds:datastoreItem>
</file>

<file path=customXml/itemProps14.xml><?xml version="1.0" encoding="utf-8"?>
<ds:datastoreItem xmlns:ds="http://schemas.openxmlformats.org/officeDocument/2006/customXml" ds:itemID="{A1C04600-05AE-494A-A77E-2766C36D7927}">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E3799C1F-725D-428D-8919-8F8656367B63}">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B7E5BBC-85B6-4507-A266-8A5908359F3F}">
  <ds:schemaRefs/>
</ds:datastoreItem>
</file>

<file path=customXml/itemProps21.xml><?xml version="1.0" encoding="utf-8"?>
<ds:datastoreItem xmlns:ds="http://schemas.openxmlformats.org/officeDocument/2006/customXml" ds:itemID="{6805a781-7fa6-463e-aa16-b44e334a6848}">
  <ds:schemaRefs/>
</ds:datastoreItem>
</file>

<file path=customXml/itemProps22.xml><?xml version="1.0" encoding="utf-8"?>
<ds:datastoreItem xmlns:ds="http://schemas.openxmlformats.org/officeDocument/2006/customXml" ds:itemID="{c4f510e5-aa9b-4a7c-9d06-6c3409092b5e}">
  <ds:schemaRefs/>
</ds:datastoreItem>
</file>

<file path=customXml/itemProps23.xml><?xml version="1.0" encoding="utf-8"?>
<ds:datastoreItem xmlns:ds="http://schemas.openxmlformats.org/officeDocument/2006/customXml" ds:itemID="{17f99eb5-5d16-408b-8bd2-6155c5f3c94b}">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ddefca4-0d51-4184-a5d3-0693506862e8}">
  <ds:schemaRefs/>
</ds:datastoreItem>
</file>

<file path=customXml/itemProps27.xml><?xml version="1.0" encoding="utf-8"?>
<ds:datastoreItem xmlns:ds="http://schemas.openxmlformats.org/officeDocument/2006/customXml" ds:itemID="{A7A12F52-7F7E-49E8-9DED-3D2E6E172A8B}">
  <ds:schemaRefs/>
</ds:datastoreItem>
</file>

<file path=customXml/itemProps28.xml><?xml version="1.0" encoding="utf-8"?>
<ds:datastoreItem xmlns:ds="http://schemas.openxmlformats.org/officeDocument/2006/customXml" ds:itemID="{52C2F3B5-2FED-4CF7-BADE-85673CCA97A7}">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98cfa169-6c8a-4aa9-ae2b-662239092801}">
  <ds:schemaRefs/>
</ds:datastoreItem>
</file>

<file path=customXml/itemProps30.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1709EA4B-BC17-47D8-8A6C-F6BE750A562F}">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f9b6d9fb-db02-45d0-914f-6307dcbc8ddf}">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2025-07-06T19:27:00Z</cp:lastPrinted>
  <dcterms:created xsi:type="dcterms:W3CDTF">2019-08-09T10:37:00Z</dcterms:created>
  <dcterms:modified xsi:type="dcterms:W3CDTF">2025-08-29T15:19:37Z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